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09" w:rsidRPr="00C31093" w:rsidRDefault="00FF0009" w:rsidP="00FF0009">
      <w:pPr>
        <w:pStyle w:val="1"/>
        <w:ind w:firstLine="567"/>
        <w:rPr>
          <w:b/>
          <w:sz w:val="24"/>
          <w:szCs w:val="24"/>
        </w:rPr>
      </w:pPr>
      <w:r w:rsidRPr="00C31093">
        <w:rPr>
          <w:sz w:val="24"/>
          <w:szCs w:val="24"/>
        </w:rPr>
        <w:t>МУНИЦИПАЛЬНОЕ БЮДЖЕТНОЕ ДОШКОЛЬНОЕ ОБРАЗОВАТЕЛЬНОЕ УЧРЕЖДЕНИЕ</w:t>
      </w:r>
    </w:p>
    <w:p w:rsidR="00FF0009" w:rsidRPr="00C31093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1093">
        <w:rPr>
          <w:rFonts w:ascii="Times New Roman" w:hAnsi="Times New Roman" w:cs="Times New Roman"/>
          <w:bCs/>
          <w:sz w:val="24"/>
          <w:szCs w:val="24"/>
        </w:rPr>
        <w:t>«ДЕТСКИЙ САД № 176 ПРИСМОТРА И ОЗДОРОВЛЕНИЯ»</w:t>
      </w:r>
    </w:p>
    <w:p w:rsidR="00FF0009" w:rsidRPr="00C31093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093">
        <w:rPr>
          <w:rFonts w:ascii="Times New Roman" w:hAnsi="Times New Roman" w:cs="Times New Roman"/>
          <w:sz w:val="24"/>
          <w:szCs w:val="24"/>
        </w:rPr>
        <w:t xml:space="preserve">Семафорная ул., д. 241а,  г. Красноярск,  660064, тел 236-32-79, </w:t>
      </w:r>
      <w:r w:rsidRPr="00C310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31093">
        <w:rPr>
          <w:rFonts w:ascii="Times New Roman" w:hAnsi="Times New Roman" w:cs="Times New Roman"/>
          <w:sz w:val="24"/>
          <w:szCs w:val="24"/>
        </w:rPr>
        <w:t>-</w:t>
      </w:r>
      <w:r w:rsidRPr="00C310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3109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31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C31093">
          <w:rPr>
            <w:rStyle w:val="a4"/>
            <w:rFonts w:ascii="Times New Roman" w:hAnsi="Times New Roman" w:cs="Times New Roman"/>
            <w:sz w:val="24"/>
            <w:szCs w:val="24"/>
          </w:rPr>
          <w:t>176@</w:t>
        </w:r>
        <w:r w:rsidRPr="00C31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mailkrsk</w:t>
        </w:r>
        <w:r w:rsidRPr="00C3109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109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F0009" w:rsidRPr="00C31093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093">
        <w:rPr>
          <w:rFonts w:ascii="Times New Roman" w:hAnsi="Times New Roman" w:cs="Times New Roman"/>
          <w:sz w:val="24"/>
          <w:szCs w:val="24"/>
        </w:rPr>
        <w:t>ОКПО 53635098, ОГРН 1022402299039, ИНН/КПП 2464032447/246401001</w:t>
      </w:r>
    </w:p>
    <w:p w:rsidR="00FF0009" w:rsidRPr="00C31093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310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56515</wp:posOffset>
                </wp:positionV>
                <wp:extent cx="6092825" cy="29210"/>
                <wp:effectExtent l="6350" t="8255" r="635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825" cy="29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51325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5pt,4.45pt" to="486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"/>
            </w:pict>
          </mc:Fallback>
        </mc:AlternateContent>
      </w: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09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09">
        <w:rPr>
          <w:rFonts w:ascii="Times New Roman" w:hAnsi="Times New Roman" w:cs="Times New Roman"/>
          <w:b/>
          <w:sz w:val="24"/>
          <w:szCs w:val="24"/>
        </w:rPr>
        <w:t>по итогам реализации проекта</w:t>
      </w: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0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63E68" w:rsidRPr="00FF0009">
        <w:rPr>
          <w:rFonts w:ascii="Times New Roman" w:hAnsi="Times New Roman" w:cs="Times New Roman"/>
          <w:b/>
          <w:sz w:val="24"/>
          <w:szCs w:val="24"/>
        </w:rPr>
        <w:t xml:space="preserve">социальной адаптации, формированию </w:t>
      </w:r>
      <w:proofErr w:type="spellStart"/>
      <w:r w:rsidR="00963E68" w:rsidRPr="00FF0009">
        <w:rPr>
          <w:rFonts w:ascii="Times New Roman" w:hAnsi="Times New Roman" w:cs="Times New Roman"/>
          <w:b/>
          <w:sz w:val="24"/>
          <w:szCs w:val="24"/>
        </w:rPr>
        <w:t>лексико</w:t>
      </w:r>
      <w:proofErr w:type="spellEnd"/>
      <w:r w:rsidR="00963E68" w:rsidRPr="00FF0009">
        <w:rPr>
          <w:rFonts w:ascii="Times New Roman" w:hAnsi="Times New Roman" w:cs="Times New Roman"/>
          <w:b/>
          <w:sz w:val="24"/>
          <w:szCs w:val="24"/>
        </w:rPr>
        <w:t xml:space="preserve"> – грамматических категорий и развитие понятийного аппарата дошкольников с ТНР в процессе реализации приёма экскурсионных проектов</w:t>
      </w:r>
      <w:r w:rsidRPr="00FF0009">
        <w:rPr>
          <w:rFonts w:ascii="Times New Roman" w:hAnsi="Times New Roman" w:cs="Times New Roman"/>
          <w:b/>
          <w:sz w:val="24"/>
          <w:szCs w:val="24"/>
        </w:rPr>
        <w:t>:</w:t>
      </w:r>
    </w:p>
    <w:p w:rsidR="00A02093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009">
        <w:rPr>
          <w:rFonts w:ascii="Times New Roman" w:hAnsi="Times New Roman" w:cs="Times New Roman"/>
          <w:b/>
          <w:sz w:val="24"/>
          <w:szCs w:val="24"/>
        </w:rPr>
        <w:t>«Маленькие прогулки в большой мир»</w:t>
      </w: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009">
        <w:rPr>
          <w:rFonts w:ascii="Times New Roman" w:hAnsi="Times New Roman" w:cs="Times New Roman"/>
          <w:b/>
          <w:bCs/>
          <w:sz w:val="24"/>
          <w:szCs w:val="24"/>
        </w:rPr>
        <w:t>Разработчики проекта:</w:t>
      </w: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009">
        <w:rPr>
          <w:rFonts w:ascii="Times New Roman" w:hAnsi="Times New Roman" w:cs="Times New Roman"/>
          <w:b/>
          <w:bCs/>
          <w:sz w:val="24"/>
          <w:szCs w:val="24"/>
        </w:rPr>
        <w:t xml:space="preserve">Учитель-логопед </w:t>
      </w:r>
      <w:proofErr w:type="spellStart"/>
      <w:r w:rsidRPr="00FF0009">
        <w:rPr>
          <w:rFonts w:ascii="Times New Roman" w:hAnsi="Times New Roman" w:cs="Times New Roman"/>
          <w:b/>
          <w:bCs/>
          <w:sz w:val="24"/>
          <w:szCs w:val="24"/>
        </w:rPr>
        <w:t>Лесихина</w:t>
      </w:r>
      <w:proofErr w:type="spellEnd"/>
      <w:r w:rsidRPr="00FF0009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F0009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</w:t>
      </w:r>
      <w:proofErr w:type="spellStart"/>
      <w:r w:rsidRPr="00FF0009">
        <w:rPr>
          <w:rFonts w:ascii="Times New Roman" w:hAnsi="Times New Roman" w:cs="Times New Roman"/>
          <w:b/>
          <w:bCs/>
          <w:sz w:val="24"/>
          <w:szCs w:val="24"/>
        </w:rPr>
        <w:t>Коломыцева</w:t>
      </w:r>
      <w:proofErr w:type="spellEnd"/>
      <w:r w:rsidRPr="00FF0009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ACF" w:rsidRPr="00FF0009" w:rsidRDefault="00A70ACF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009" w:rsidRPr="00FF0009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009" w:rsidRPr="00FF0009" w:rsidRDefault="00FF0009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401" w:rsidRDefault="009A2401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3E7" w:rsidRPr="00FF0009" w:rsidRDefault="00963E68" w:rsidP="00FF00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009">
        <w:rPr>
          <w:rFonts w:ascii="Times New Roman" w:hAnsi="Times New Roman" w:cs="Times New Roman"/>
          <w:b/>
          <w:bCs/>
          <w:sz w:val="24"/>
          <w:szCs w:val="24"/>
        </w:rPr>
        <w:t>Красноярск, 2024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Аналитическая записка об итогах реализации проекта «Маленькие прогулки в большой мир»</w:t>
      </w:r>
      <w:r w:rsidR="00F13448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разновозрастной группе</w:t>
      </w:r>
      <w:r w:rsidR="00F13448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 ТНР</w:t>
      </w:r>
    </w:p>
    <w:p w:rsidR="004F2BCB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название </w:t>
      </w:r>
      <w:r w:rsidRPr="00FF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проект 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адаптации, формированию </w:t>
      </w:r>
      <w:proofErr w:type="spellStart"/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</w:t>
      </w:r>
      <w:proofErr w:type="spellEnd"/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грамматических категорий и развитие понятийного аппарата дошкольников с ТНР в процессе реализации приёма экскурсионных проектов:</w:t>
      </w:r>
    </w:p>
    <w:p w:rsidR="004F2BCB" w:rsidRPr="00FF0009" w:rsidRDefault="004F2BCB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прогулки в большой мир»</w:t>
      </w:r>
    </w:p>
    <w:p w:rsidR="004F2BCB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</w:t>
      </w:r>
      <w:r w:rsidRPr="00FF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Лесихина</w:t>
      </w:r>
      <w:proofErr w:type="spellEnd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Викторовна, учитель-логопед,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Коломыцева</w:t>
      </w:r>
      <w:proofErr w:type="spellEnd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Викторовна высшая квалификационная категория.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работы: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деятельность.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 проекта:</w:t>
      </w:r>
      <w:r w:rsidR="00121B5D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ознавательный.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 проекта: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групповой, долгосрочный.</w:t>
      </w:r>
    </w:p>
    <w:p w:rsidR="00D76F6F" w:rsidRPr="00FF0009" w:rsidRDefault="00D76F6F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FF0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родители, воспитатель, логопед, социальные партнеры.</w:t>
      </w:r>
    </w:p>
    <w:p w:rsidR="004923E7" w:rsidRPr="00FF0009" w:rsidRDefault="004923E7" w:rsidP="00FF000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3E7" w:rsidRPr="00FF0009" w:rsidRDefault="004923E7" w:rsidP="009A2401">
      <w:pPr>
        <w:shd w:val="clear" w:color="auto" w:fill="FFFFFF"/>
        <w:spacing w:after="0" w:line="240" w:lineRule="auto"/>
        <w:ind w:left="5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Цель, задачи и гипотеза проекта</w:t>
      </w:r>
    </w:p>
    <w:p w:rsidR="00963E68" w:rsidRPr="00FF0009" w:rsidRDefault="00FF0009" w:rsidP="00FF00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 проекта</w:t>
      </w:r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расширение сферы представлений у детей с ТНР о функционале и видах социально значимых общественных организаций, обогащение словаря, развитие грамматически выверенной диалогической ре</w:t>
      </w: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чи, способствующей получению и </w:t>
      </w:r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присвоению практического опыта взаимодействия с организациями сферы обслуживания.</w:t>
      </w:r>
    </w:p>
    <w:p w:rsidR="00963E68" w:rsidRPr="00FF0009" w:rsidRDefault="00FF0009" w:rsidP="00FF00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Задачи </w:t>
      </w:r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проекта, решаемые в процессе его реализации имеют двоякое направление: собственно</w:t>
      </w: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педагогические, находящиеся в зоне ответственности воспитателя и логопедические, которые реализует учитель-логопед.</w:t>
      </w:r>
    </w:p>
    <w:p w:rsidR="00963E68" w:rsidRPr="00FF0009" w:rsidRDefault="00963E68" w:rsidP="00FF00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Логопед отвечает за формирование </w:t>
      </w:r>
      <w:proofErr w:type="spellStart"/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лексико</w:t>
      </w:r>
      <w:proofErr w:type="spellEnd"/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грамматических категорий и развитие понятийного аппарата дошкольников с ТНР в процессе реализации приё</w:t>
      </w:r>
      <w:r w:rsidR="00FF0009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 экскурсионных выходов, а так</w:t>
      </w: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же усвоение эталонных речевых образцов в специально созданных социальных условия</w:t>
      </w:r>
      <w:r w:rsidR="00FF0009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 в процессе целенаправленного </w:t>
      </w: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диалогического общения.</w:t>
      </w:r>
    </w:p>
    <w:p w:rsidR="00963E68" w:rsidRPr="00FF0009" w:rsidRDefault="00FF0009" w:rsidP="00FF00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Гипотеза</w:t>
      </w:r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целевые выходы в зону социального окружения, с последующими практическими занятиями, будут способствовать социально-бытовому ориентированию воспитанников и дадут мощный толчок в социальной адаптации, формировании </w:t>
      </w:r>
      <w:proofErr w:type="spellStart"/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лексико</w:t>
      </w:r>
      <w:proofErr w:type="spellEnd"/>
      <w:r w:rsidR="00963E68" w:rsidRPr="00FF00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грамматических категорий и развитии понятийного аппарата дошкольников с ТНР. </w:t>
      </w:r>
    </w:p>
    <w:p w:rsidR="007F5052" w:rsidRPr="00FF0009" w:rsidRDefault="007F5052" w:rsidP="00FF000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социально-бытовому ориентированию детей с ОВЗ строилась по трем направлениям:</w:t>
      </w:r>
    </w:p>
    <w:p w:rsidR="007F5052" w:rsidRPr="00FF0009" w:rsidRDefault="007F5052" w:rsidP="00FF0009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(беседа, наблюдение, чтение художественной литературы, тематические экскурсии, сюжетно-ролевые игры, виртуальные экскурсии, рассказы, фотовыставки, инсценировка сказки, опыт, выставка рисунков, проекты).</w:t>
      </w:r>
    </w:p>
    <w:p w:rsidR="007F5052" w:rsidRPr="00FF0009" w:rsidRDefault="007F5052" w:rsidP="00FF0009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социальным окружением на микро уч</w:t>
      </w:r>
      <w:r w:rsidR="00FF0009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астке, прилегающем к ДОУ, а </w:t>
      </w:r>
      <w:proofErr w:type="gramStart"/>
      <w:r w:rsidR="00FF0009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  с</w:t>
      </w:r>
      <w:proofErr w:type="gramEnd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учреждениями культуры, вовлеченными в проект (принятие и адекватная реакция на посещение детьми с ОВЗ предприятий, выставочных залов с продукцией, толерантное отношение и принятие поведенческих особенностей детей с ОВЗ, активное сотрудничество с педагогами и родителями, квалифицированные рассказы, показ инструментов и способов действия с ними  на производстве )</w:t>
      </w:r>
    </w:p>
    <w:p w:rsidR="00D62308" w:rsidRPr="00FF0009" w:rsidRDefault="007F5052" w:rsidP="00FF0009">
      <w:pPr>
        <w:numPr>
          <w:ilvl w:val="0"/>
          <w:numId w:val="4"/>
        </w:numPr>
        <w:shd w:val="clear" w:color="auto" w:fill="FFFFFF"/>
        <w:spacing w:after="0" w:line="240" w:lineRule="auto"/>
        <w:ind w:lef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(беседа, консультация, день открытых две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рей, совместные экскурсии, анкетирование, информационные про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спекты для родителей, совместное развлечение, мини-музей, выставка - детских работ, проекты).</w:t>
      </w:r>
    </w:p>
    <w:p w:rsidR="00D62308" w:rsidRPr="00FF0009" w:rsidRDefault="00FF0009" w:rsidP="00FF0009">
      <w:pPr>
        <w:shd w:val="clear" w:color="auto" w:fill="FFFFFF"/>
        <w:spacing w:after="0" w:line="240" w:lineRule="auto"/>
        <w:ind w:lef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Экскурсионные мероприятия, </w:t>
      </w:r>
      <w:r w:rsidR="009A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перекликаются с годовым </w:t>
      </w:r>
      <w:r w:rsidR="00D62308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календарным </w:t>
      </w:r>
      <w:proofErr w:type="gramStart"/>
      <w:r w:rsidR="00D62308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планированием  ДОУ</w:t>
      </w:r>
      <w:proofErr w:type="gramEnd"/>
      <w:r w:rsidR="00D62308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поддерживают его и являются частью  общей событийности.</w:t>
      </w:r>
    </w:p>
    <w:p w:rsidR="00D62308" w:rsidRPr="00FF0009" w:rsidRDefault="00D62308" w:rsidP="00FF0009">
      <w:pPr>
        <w:shd w:val="clear" w:color="auto" w:fill="FFFFFF"/>
        <w:spacing w:after="0" w:line="240" w:lineRule="auto"/>
        <w:ind w:lef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были проведены следующие </w:t>
      </w:r>
      <w:r w:rsidR="00FF0009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2308" w:rsidRPr="00FF0009" w:rsidRDefault="00D62308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готовим винегрет</w:t>
      </w:r>
      <w:r w:rsidR="00B500E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500EB" w:rsidRPr="00FF0009" w:rsidRDefault="00A53476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«Каравай для Осени»</w:t>
      </w:r>
    </w:p>
    <w:p w:rsidR="00F76D61" w:rsidRPr="00FF0009" w:rsidRDefault="00F76D61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Осенние приметы-гуляем по набережной»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61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календарь-экскурсия в типографию»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6D61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живет праздник? Экскурсия на Заимку Деда Мороза»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 для домашних питомцев»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«Экскурсия в контактный зоопарк Роев ручей-знакомимся с домашними животными»</w:t>
      </w:r>
    </w:p>
    <w:p w:rsidR="00F76D61" w:rsidRPr="00FF0009" w:rsidRDefault="00F76D61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«Дом-жилище человека-</w:t>
      </w:r>
      <w:r w:rsidR="00FF0009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Краеведческий музей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76D61" w:rsidRPr="00FF0009" w:rsidRDefault="00F76D61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динозавров-экскурсия в Краеведческий музей»</w:t>
      </w:r>
    </w:p>
    <w:p w:rsidR="00F76D61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«Где живут будущие солдаты?» -экскурсия в кадетский корпус им. </w:t>
      </w:r>
      <w:proofErr w:type="spellStart"/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А.И.Лебедя</w:t>
      </w:r>
      <w:proofErr w:type="spellEnd"/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«Цветочный магазин- подарок для мамы»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«Город-история основания города на Енисее»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 нашего города»</w:t>
      </w:r>
    </w:p>
    <w:p w:rsidR="00F272DA" w:rsidRPr="00FF0009" w:rsidRDefault="00F272DA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«Мемориал победы»</w:t>
      </w:r>
    </w:p>
    <w:p w:rsidR="004F2BCB" w:rsidRPr="00FF0009" w:rsidRDefault="004F2BCB" w:rsidP="00FF000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«Красноярск-город трудовой доблести» </w:t>
      </w:r>
    </w:p>
    <w:p w:rsidR="004F2BCB" w:rsidRPr="00FF0009" w:rsidRDefault="004F2BCB" w:rsidP="00FF0009">
      <w:pPr>
        <w:pStyle w:val="a3"/>
        <w:shd w:val="clear" w:color="auto" w:fill="FFFFFF"/>
        <w:spacing w:after="0" w:line="240" w:lineRule="auto"/>
        <w:ind w:left="14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CB" w:rsidRPr="00FF0009" w:rsidRDefault="004F2BCB" w:rsidP="00FF0009">
      <w:pPr>
        <w:pStyle w:val="a3"/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многих мероприятий проведенных</w:t>
      </w:r>
      <w:r w:rsidR="00FF0009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реализации проекта </w:t>
      </w: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сделаны небольшие видеофильмы, размещенные на канале РУТЮБ:</w:t>
      </w:r>
    </w:p>
    <w:p w:rsidR="004F2BCB" w:rsidRPr="00FF0009" w:rsidRDefault="004F2BCB" w:rsidP="00FF0009">
      <w:pPr>
        <w:pStyle w:val="a3"/>
        <w:shd w:val="clear" w:color="auto" w:fill="FFFFFF"/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8D3AB2">
            <wp:extent cx="1565664" cy="1565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72" cy="1585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00EB" w:rsidRPr="00FF0009" w:rsidRDefault="00B500EB" w:rsidP="00FF0009">
      <w:pPr>
        <w:pStyle w:val="a3"/>
        <w:shd w:val="clear" w:color="auto" w:fill="FFFFFF"/>
        <w:spacing w:after="0" w:line="240" w:lineRule="auto"/>
        <w:ind w:left="142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052" w:rsidRPr="00FF0009" w:rsidRDefault="007F5052" w:rsidP="00FF0009">
      <w:pPr>
        <w:pStyle w:val="a3"/>
        <w:shd w:val="clear" w:color="auto" w:fill="FFFFFF"/>
        <w:spacing w:after="0" w:line="240" w:lineRule="auto"/>
        <w:ind w:left="142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</w:p>
    <w:p w:rsidR="004F2BCB" w:rsidRPr="00FF0009" w:rsidRDefault="00FF0009" w:rsidP="00FF00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интересом посещают общественные места (организации); ини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циативны и самостоятельны в разных видах деятельности. Имеют представление о функционале и видах различных торговых, транспортных, культурно-массовых и ремонтно-бытовых организациях; об общественной значимости таких органи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заций; о профессиях, работающих там людей. Имеет практический опыт посе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торговых и ремонтно-бытовых организаций, опыт заключения элемен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тарных торговых сделок, опыт наблюдения за профессиональной деятельно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человека; опыт определения последовательности действий, трудовых опе</w:t>
      </w:r>
      <w:r w:rsidR="004F2BCB" w:rsidRPr="00FF00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раций; опыт взаимодействия с социумом, опыт оказания помощи партнеру. У детей значительная динамика в развитии понятийного аппарата и применении лексико-грамматических категорий. Дети могут грамотно сформулировать обращение, активно развивается навык дилогической речи.</w:t>
      </w:r>
    </w:p>
    <w:p w:rsidR="00A70ACF" w:rsidRPr="00FF0009" w:rsidRDefault="004F2BCB" w:rsidP="00FF00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000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426ACA0" wp14:editId="25FCEFB5">
            <wp:extent cx="5940425" cy="5104852"/>
            <wp:effectExtent l="0" t="0" r="3175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70ACF" w:rsidRPr="00FF0009" w:rsidSect="00FF00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7946"/>
    <w:multiLevelType w:val="hybridMultilevel"/>
    <w:tmpl w:val="7DF8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6992"/>
    <w:multiLevelType w:val="hybridMultilevel"/>
    <w:tmpl w:val="A3E4F5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A46004"/>
    <w:multiLevelType w:val="multilevel"/>
    <w:tmpl w:val="753E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277B8"/>
    <w:multiLevelType w:val="multilevel"/>
    <w:tmpl w:val="206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B068C"/>
    <w:multiLevelType w:val="multilevel"/>
    <w:tmpl w:val="C1C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CF"/>
    <w:rsid w:val="00121B5D"/>
    <w:rsid w:val="00233897"/>
    <w:rsid w:val="004923E7"/>
    <w:rsid w:val="004F2BCB"/>
    <w:rsid w:val="006545EA"/>
    <w:rsid w:val="007F5052"/>
    <w:rsid w:val="00963E68"/>
    <w:rsid w:val="009A2401"/>
    <w:rsid w:val="00A02093"/>
    <w:rsid w:val="00A53476"/>
    <w:rsid w:val="00A70ACF"/>
    <w:rsid w:val="00B500EB"/>
    <w:rsid w:val="00C31093"/>
    <w:rsid w:val="00D62308"/>
    <w:rsid w:val="00D76F6F"/>
    <w:rsid w:val="00F13448"/>
    <w:rsid w:val="00F272DA"/>
    <w:rsid w:val="00F76D61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2D69"/>
  <w15:chartTrackingRefBased/>
  <w15:docId w15:val="{BBFB2B52-BE65-4C1A-AAC1-1299101D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0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00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nhideWhenUsed/>
    <w:rsid w:val="00FF0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u176@mailk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Сравнительный</a:t>
            </a:r>
            <a:r>
              <a:rPr lang="ru-RU" b="1" baseline="0"/>
              <a:t> график на начало и конец  2023-24 учебного года</a:t>
            </a:r>
            <a:endParaRPr lang="ru-RU" b="1"/>
          </a:p>
        </c:rich>
      </c:tx>
      <c:layout>
        <c:manualLayout>
          <c:xMode val="edge"/>
          <c:yMode val="edge"/>
          <c:x val="0.1809064166284399"/>
          <c:y val="1.0045883022218455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596502080025259E-2"/>
          <c:y val="0.10294012053535499"/>
          <c:w val="0.9303669948006863"/>
          <c:h val="0.5989451578337723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Лист1!$A$2:$A$11</c:f>
              <c:strCache>
                <c:ptCount val="10"/>
                <c:pt idx="0">
                  <c:v>Личная гигиена</c:v>
                </c:pt>
                <c:pt idx="1">
                  <c:v>Самообслуживание </c:v>
                </c:pt>
                <c:pt idx="2">
                  <c:v>Культура поведения</c:v>
                </c:pt>
                <c:pt idx="3">
                  <c:v>Жилище</c:v>
                </c:pt>
                <c:pt idx="4">
                  <c:v>Транспорт</c:v>
                </c:pt>
                <c:pt idx="5">
                  <c:v>Торговля</c:v>
                </c:pt>
                <c:pt idx="6">
                  <c:v>Медицинская помощь</c:v>
                </c:pt>
                <c:pt idx="7">
                  <c:v>Одежда, обувь</c:v>
                </c:pt>
                <c:pt idx="8">
                  <c:v>Питание</c:v>
                </c:pt>
                <c:pt idx="9">
                  <c:v>Обобщение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 formatCode="0.00">
                  <c:v>2.2000000000000002</c:v>
                </c:pt>
                <c:pt idx="1">
                  <c:v>2.1</c:v>
                </c:pt>
                <c:pt idx="2">
                  <c:v>2</c:v>
                </c:pt>
                <c:pt idx="3">
                  <c:v>2.1</c:v>
                </c:pt>
                <c:pt idx="4">
                  <c:v>2.2999999999999998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E6-43EB-ADDC-460626B6913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Лист1!$A$2:$A$11</c:f>
              <c:strCache>
                <c:ptCount val="10"/>
                <c:pt idx="0">
                  <c:v>Личная гигиена</c:v>
                </c:pt>
                <c:pt idx="1">
                  <c:v>Самообслуживание </c:v>
                </c:pt>
                <c:pt idx="2">
                  <c:v>Культура поведения</c:v>
                </c:pt>
                <c:pt idx="3">
                  <c:v>Жилище</c:v>
                </c:pt>
                <c:pt idx="4">
                  <c:v>Транспорт</c:v>
                </c:pt>
                <c:pt idx="5">
                  <c:v>Торговля</c:v>
                </c:pt>
                <c:pt idx="6">
                  <c:v>Медицинская помощь</c:v>
                </c:pt>
                <c:pt idx="7">
                  <c:v>Одежда, обувь</c:v>
                </c:pt>
                <c:pt idx="8">
                  <c:v>Питание</c:v>
                </c:pt>
                <c:pt idx="9">
                  <c:v>Обобщение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2.6</c:v>
                </c:pt>
                <c:pt idx="1">
                  <c:v>2.6</c:v>
                </c:pt>
                <c:pt idx="2">
                  <c:v>2.4</c:v>
                </c:pt>
                <c:pt idx="3">
                  <c:v>2.6</c:v>
                </c:pt>
                <c:pt idx="4">
                  <c:v>2.9</c:v>
                </c:pt>
                <c:pt idx="5">
                  <c:v>2.2999999999999998</c:v>
                </c:pt>
                <c:pt idx="6">
                  <c:v>2.4</c:v>
                </c:pt>
                <c:pt idx="7">
                  <c:v>2.8</c:v>
                </c:pt>
                <c:pt idx="8">
                  <c:v>2.7</c:v>
                </c:pt>
                <c:pt idx="9">
                  <c:v>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E6-43EB-ADDC-460626B69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0037744"/>
        <c:axId val="1950042640"/>
      </c:lineChart>
      <c:catAx>
        <c:axId val="195003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042640"/>
        <c:crosses val="autoZero"/>
        <c:auto val="1"/>
        <c:lblAlgn val="ctr"/>
        <c:lblOffset val="100"/>
        <c:noMultiLvlLbl val="0"/>
      </c:catAx>
      <c:valAx>
        <c:axId val="195004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003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Ретро">
    <a:dk1>
      <a:srgbClr val="000000"/>
    </a:dk1>
    <a:lt1>
      <a:sysClr val="window" lastClr="FFFFFF"/>
    </a:lt1>
    <a:dk2>
      <a:srgbClr val="637052"/>
    </a:dk2>
    <a:lt2>
      <a:srgbClr val="CCDDEA"/>
    </a:lt2>
    <a:accent1>
      <a:srgbClr val="E48312"/>
    </a:accent1>
    <a:accent2>
      <a:srgbClr val="BD582C"/>
    </a:accent2>
    <a:accent3>
      <a:srgbClr val="865640"/>
    </a:accent3>
    <a:accent4>
      <a:srgbClr val="9B8357"/>
    </a:accent4>
    <a:accent5>
      <a:srgbClr val="C2BC80"/>
    </a:accent5>
    <a:accent6>
      <a:srgbClr val="94A088"/>
    </a:accent6>
    <a:hlink>
      <a:srgbClr val="2998E3"/>
    </a:hlink>
    <a:folHlink>
      <a:srgbClr val="8C8C8C"/>
    </a:folHlink>
  </a:clrScheme>
  <a:fontScheme name="Ретро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Ретро">
    <a:fillStyleLst>
      <a:solidFill>
        <a:schemeClr val="phClr"/>
      </a:solidFill>
      <a:gradFill rotWithShape="1">
        <a:gsLst>
          <a:gs pos="0">
            <a:schemeClr val="phClr">
              <a:tint val="65000"/>
              <a:shade val="92000"/>
              <a:satMod val="130000"/>
            </a:schemeClr>
          </a:gs>
          <a:gs pos="45000">
            <a:schemeClr val="phClr">
              <a:tint val="60000"/>
              <a:shade val="99000"/>
              <a:satMod val="120000"/>
            </a:schemeClr>
          </a:gs>
          <a:gs pos="100000">
            <a:schemeClr val="phClr">
              <a:tint val="55000"/>
              <a:satMod val="14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  <a:satMod val="130000"/>
            </a:schemeClr>
          </a:gs>
          <a:gs pos="34000">
            <a:schemeClr val="phClr">
              <a:shade val="87000"/>
              <a:satMod val="125000"/>
            </a:schemeClr>
          </a:gs>
          <a:gs pos="70000">
            <a:schemeClr val="phClr">
              <a:tint val="100000"/>
              <a:shade val="90000"/>
              <a:satMod val="130000"/>
            </a:schemeClr>
          </a:gs>
          <a:gs pos="100000">
            <a:schemeClr val="phClr">
              <a:tint val="100000"/>
              <a:shade val="100000"/>
              <a:satMod val="110000"/>
            </a:schemeClr>
          </a:gs>
        </a:gsLst>
        <a:path path="circle">
          <a:fillToRect l="100000" t="100000" r="100000" b="100000"/>
        </a:path>
      </a:gradFill>
    </a:fillStyleLst>
    <a:lnStyleLst>
      <a:ln w="12700" cap="flat" cmpd="sng" algn="ctr">
        <a:solidFill>
          <a:schemeClr val="phClr"/>
        </a:solidFill>
        <a:prstDash val="solid"/>
      </a:ln>
      <a:ln w="1587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38100" dist="25400" dir="2700000" algn="br" rotWithShape="0">
            <a:srgbClr val="000000">
              <a:alpha val="60000"/>
            </a:srgbClr>
          </a:outerShdw>
        </a:effectLst>
      </a:effectStyle>
      <a:effectStyle>
        <a:effectLst>
          <a:outerShdw blurRad="44450" dist="25400" dir="2700000" algn="br" rotWithShape="0">
            <a:srgbClr val="00000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9800000"/>
          </a:lightRig>
        </a:scene3d>
        <a:sp3d prstMaterial="flat">
          <a:bevelT w="25400" h="31750"/>
        </a:sp3d>
      </a:effectStyle>
    </a:effectStyleLst>
    <a:bgFillStyleLst>
      <a:solidFill>
        <a:schemeClr val="phClr"/>
      </a:solidFill>
      <a:solidFill>
        <a:schemeClr val="phClr">
          <a:tint val="90000"/>
          <a:shade val="97000"/>
          <a:satMod val="130000"/>
        </a:schemeClr>
      </a:solidFill>
      <a:gradFill rotWithShape="1">
        <a:gsLst>
          <a:gs pos="0">
            <a:schemeClr val="phClr">
              <a:tint val="96000"/>
              <a:shade val="99000"/>
              <a:satMod val="140000"/>
            </a:schemeClr>
          </a:gs>
          <a:gs pos="65000">
            <a:schemeClr val="phClr">
              <a:tint val="100000"/>
              <a:shade val="80000"/>
              <a:satMod val="130000"/>
            </a:schemeClr>
          </a:gs>
          <a:gs pos="100000">
            <a:schemeClr val="phClr">
              <a:tint val="100000"/>
              <a:shade val="48000"/>
              <a:satMod val="120000"/>
            </a:schemeClr>
          </a:gs>
        </a:gsLst>
        <a:lin ang="162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дс176 мбдоу176</cp:lastModifiedBy>
  <cp:revision>8</cp:revision>
  <dcterms:created xsi:type="dcterms:W3CDTF">2024-10-07T04:22:00Z</dcterms:created>
  <dcterms:modified xsi:type="dcterms:W3CDTF">2024-10-07T06:10:00Z</dcterms:modified>
</cp:coreProperties>
</file>